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1B0" w:rsidRPr="00197972" w:rsidRDefault="007231B0" w:rsidP="007231B0">
      <w:pPr>
        <w:jc w:val="center"/>
        <w:rPr>
          <w:b/>
          <w:sz w:val="20"/>
          <w:szCs w:val="22"/>
        </w:rPr>
      </w:pPr>
      <w:r w:rsidRPr="00197972">
        <w:rPr>
          <w:b/>
          <w:sz w:val="20"/>
          <w:szCs w:val="22"/>
        </w:rPr>
        <w:t>INSTRUCTIONS TO THE AUTHORS</w:t>
      </w:r>
    </w:p>
    <w:p w:rsidR="007231B0" w:rsidRPr="00197972" w:rsidRDefault="007231B0" w:rsidP="007231B0">
      <w:pPr>
        <w:rPr>
          <w:sz w:val="20"/>
          <w:szCs w:val="22"/>
        </w:rPr>
      </w:pPr>
    </w:p>
    <w:p w:rsidR="007231B0" w:rsidRPr="00197972" w:rsidRDefault="007231B0" w:rsidP="007231B0">
      <w:pPr>
        <w:ind w:firstLine="567"/>
        <w:jc w:val="both"/>
        <w:rPr>
          <w:sz w:val="18"/>
          <w:szCs w:val="22"/>
        </w:rPr>
      </w:pPr>
      <w:r w:rsidRPr="00197972">
        <w:rPr>
          <w:b/>
          <w:i/>
          <w:sz w:val="20"/>
          <w:szCs w:val="22"/>
        </w:rPr>
        <w:t xml:space="preserve">Acta </w:t>
      </w:r>
      <w:proofErr w:type="spellStart"/>
      <w:r w:rsidRPr="00197972">
        <w:rPr>
          <w:b/>
          <w:i/>
          <w:sz w:val="20"/>
          <w:szCs w:val="22"/>
        </w:rPr>
        <w:t>Horti</w:t>
      </w:r>
      <w:proofErr w:type="spellEnd"/>
      <w:r w:rsidRPr="00197972">
        <w:rPr>
          <w:b/>
          <w:i/>
          <w:sz w:val="20"/>
          <w:szCs w:val="22"/>
        </w:rPr>
        <w:t xml:space="preserve"> </w:t>
      </w:r>
      <w:proofErr w:type="spellStart"/>
      <w:r w:rsidRPr="00197972">
        <w:rPr>
          <w:b/>
          <w:i/>
          <w:sz w:val="20"/>
          <w:szCs w:val="22"/>
        </w:rPr>
        <w:t>Botanici</w:t>
      </w:r>
      <w:proofErr w:type="spellEnd"/>
      <w:r w:rsidRPr="00197972">
        <w:rPr>
          <w:b/>
          <w:i/>
          <w:sz w:val="20"/>
          <w:szCs w:val="22"/>
        </w:rPr>
        <w:t xml:space="preserve"> </w:t>
      </w:r>
      <w:proofErr w:type="spellStart"/>
      <w:r w:rsidRPr="00197972">
        <w:rPr>
          <w:b/>
          <w:i/>
          <w:sz w:val="20"/>
          <w:szCs w:val="22"/>
        </w:rPr>
        <w:t>Bucurestiensis</w:t>
      </w:r>
      <w:proofErr w:type="spellEnd"/>
      <w:r w:rsidRPr="00197972">
        <w:rPr>
          <w:sz w:val="20"/>
          <w:szCs w:val="22"/>
        </w:rPr>
        <w:t xml:space="preserve"> publishes original research papers and critical reviews on plant anatomy and morphology, systematic botany, </w:t>
      </w:r>
      <w:r w:rsidRPr="00197972">
        <w:rPr>
          <w:sz w:val="20"/>
        </w:rPr>
        <w:t>plants, algae and fungi biodiversity, plant physiology and biochemistry, plant genetic and bio technology, plant pathology, horticulture.</w:t>
      </w:r>
    </w:p>
    <w:p w:rsidR="007231B0" w:rsidRPr="00197972" w:rsidRDefault="007231B0" w:rsidP="007231B0">
      <w:pPr>
        <w:ind w:firstLine="567"/>
        <w:jc w:val="both"/>
        <w:rPr>
          <w:sz w:val="20"/>
          <w:szCs w:val="22"/>
        </w:rPr>
      </w:pPr>
      <w:r w:rsidRPr="00197972">
        <w:rPr>
          <w:sz w:val="20"/>
          <w:szCs w:val="22"/>
        </w:rPr>
        <w:t xml:space="preserve">The manuscript (in English) should be submitted electronically as MS-Word file to the editor, Paulina </w:t>
      </w:r>
      <w:proofErr w:type="spellStart"/>
      <w:r w:rsidRPr="00197972">
        <w:rPr>
          <w:sz w:val="20"/>
          <w:szCs w:val="22"/>
        </w:rPr>
        <w:t>Anastasiu</w:t>
      </w:r>
      <w:proofErr w:type="spellEnd"/>
      <w:r w:rsidRPr="00197972">
        <w:rPr>
          <w:sz w:val="20"/>
          <w:szCs w:val="22"/>
        </w:rPr>
        <w:t xml:space="preserve">, e-mail: </w:t>
      </w:r>
      <w:hyperlink r:id="rId5" w:history="1">
        <w:r w:rsidR="0060007E" w:rsidRPr="00175919">
          <w:rPr>
            <w:rStyle w:val="Hyperlink"/>
            <w:sz w:val="20"/>
            <w:szCs w:val="22"/>
          </w:rPr>
          <w:t>paulina.anastasiu@bio.unibuc.ro</w:t>
        </w:r>
      </w:hyperlink>
      <w:r w:rsidR="0060007E">
        <w:rPr>
          <w:rStyle w:val="Hyperlink"/>
          <w:sz w:val="20"/>
          <w:szCs w:val="22"/>
        </w:rPr>
        <w:t xml:space="preserve"> </w:t>
      </w:r>
      <w:bookmarkStart w:id="0" w:name="_GoBack"/>
      <w:bookmarkEnd w:id="0"/>
    </w:p>
    <w:p w:rsidR="007231B0" w:rsidRPr="00197972" w:rsidRDefault="007231B0" w:rsidP="007231B0">
      <w:pPr>
        <w:ind w:firstLine="567"/>
        <w:jc w:val="both"/>
        <w:rPr>
          <w:sz w:val="20"/>
          <w:szCs w:val="22"/>
        </w:rPr>
      </w:pPr>
      <w:r w:rsidRPr="00197972">
        <w:rPr>
          <w:sz w:val="20"/>
          <w:szCs w:val="22"/>
        </w:rPr>
        <w:t xml:space="preserve">The paper should be of maximum 10 pages edited according to the journal’s requirements. </w:t>
      </w:r>
      <w:r w:rsidRPr="00197972">
        <w:rPr>
          <w:b/>
          <w:sz w:val="20"/>
          <w:szCs w:val="22"/>
        </w:rPr>
        <w:t>Authors are expected to cover the cost of supplementary pages</w:t>
      </w:r>
      <w:r w:rsidRPr="00197972">
        <w:rPr>
          <w:sz w:val="20"/>
          <w:szCs w:val="22"/>
        </w:rPr>
        <w:t xml:space="preserve"> </w:t>
      </w:r>
      <w:r w:rsidRPr="00197972">
        <w:rPr>
          <w:b/>
          <w:sz w:val="20"/>
          <w:szCs w:val="22"/>
        </w:rPr>
        <w:t xml:space="preserve">as well as the </w:t>
      </w:r>
      <w:proofErr w:type="spellStart"/>
      <w:r w:rsidRPr="00197972">
        <w:rPr>
          <w:b/>
          <w:sz w:val="20"/>
          <w:szCs w:val="22"/>
        </w:rPr>
        <w:t>colour</w:t>
      </w:r>
      <w:proofErr w:type="spellEnd"/>
      <w:r w:rsidRPr="00197972">
        <w:rPr>
          <w:b/>
          <w:sz w:val="20"/>
          <w:szCs w:val="22"/>
        </w:rPr>
        <w:t xml:space="preserve"> reproductions</w:t>
      </w:r>
      <w:r w:rsidRPr="00197972">
        <w:rPr>
          <w:sz w:val="20"/>
          <w:szCs w:val="22"/>
        </w:rPr>
        <w:t>.</w:t>
      </w:r>
    </w:p>
    <w:p w:rsidR="007231B0" w:rsidRPr="00197972" w:rsidRDefault="007231B0" w:rsidP="007231B0">
      <w:pPr>
        <w:ind w:firstLine="567"/>
        <w:jc w:val="both"/>
        <w:rPr>
          <w:sz w:val="20"/>
          <w:szCs w:val="22"/>
        </w:rPr>
      </w:pPr>
      <w:r w:rsidRPr="00197972">
        <w:rPr>
          <w:b/>
          <w:sz w:val="20"/>
          <w:szCs w:val="22"/>
        </w:rPr>
        <w:t>The title</w:t>
      </w:r>
      <w:r w:rsidRPr="00197972">
        <w:rPr>
          <w:sz w:val="20"/>
          <w:szCs w:val="22"/>
        </w:rPr>
        <w:t xml:space="preserve"> of the paper should be informative and as short as possible. Write the title </w:t>
      </w:r>
      <w:proofErr w:type="spellStart"/>
      <w:r w:rsidRPr="00197972">
        <w:rPr>
          <w:sz w:val="20"/>
          <w:szCs w:val="22"/>
        </w:rPr>
        <w:t>centred</w:t>
      </w:r>
      <w:proofErr w:type="spellEnd"/>
      <w:r w:rsidRPr="00197972">
        <w:rPr>
          <w:sz w:val="20"/>
          <w:szCs w:val="22"/>
        </w:rPr>
        <w:t xml:space="preserve">, with bold capitals, size font 10, Times New Roman. Use </w:t>
      </w:r>
      <w:r w:rsidRPr="00197972">
        <w:rPr>
          <w:i/>
          <w:sz w:val="20"/>
          <w:szCs w:val="22"/>
        </w:rPr>
        <w:t>italics</w:t>
      </w:r>
      <w:r w:rsidRPr="00197972">
        <w:rPr>
          <w:sz w:val="20"/>
          <w:szCs w:val="22"/>
        </w:rPr>
        <w:t xml:space="preserve"> only for the plant names and do not add the authority to species names in the title.</w:t>
      </w:r>
    </w:p>
    <w:p w:rsidR="007231B0" w:rsidRPr="00197972" w:rsidRDefault="007231B0" w:rsidP="007231B0">
      <w:pPr>
        <w:ind w:firstLine="567"/>
        <w:jc w:val="both"/>
        <w:rPr>
          <w:sz w:val="20"/>
          <w:szCs w:val="22"/>
        </w:rPr>
      </w:pPr>
      <w:r w:rsidRPr="00197972">
        <w:rPr>
          <w:sz w:val="20"/>
          <w:szCs w:val="22"/>
        </w:rPr>
        <w:t xml:space="preserve">Below the title, aligning right, list the </w:t>
      </w:r>
      <w:r w:rsidRPr="00197972">
        <w:rPr>
          <w:b/>
          <w:sz w:val="20"/>
          <w:szCs w:val="22"/>
        </w:rPr>
        <w:t>authors’ names</w:t>
      </w:r>
      <w:r w:rsidRPr="00197972">
        <w:rPr>
          <w:sz w:val="20"/>
          <w:szCs w:val="22"/>
        </w:rPr>
        <w:t xml:space="preserve"> with font size 10, bold capitals. For each author include a superscription number to indicate, as footnote, the affiliation, complete address and e-mail of the corresponding author.</w:t>
      </w:r>
    </w:p>
    <w:p w:rsidR="007231B0" w:rsidRPr="00197972" w:rsidRDefault="007231B0" w:rsidP="007231B0">
      <w:pPr>
        <w:ind w:firstLine="567"/>
        <w:jc w:val="both"/>
        <w:rPr>
          <w:sz w:val="20"/>
          <w:szCs w:val="22"/>
        </w:rPr>
      </w:pPr>
      <w:r w:rsidRPr="00197972">
        <w:rPr>
          <w:b/>
          <w:sz w:val="20"/>
          <w:szCs w:val="22"/>
        </w:rPr>
        <w:t>The abstract</w:t>
      </w:r>
      <w:r w:rsidRPr="00197972">
        <w:rPr>
          <w:sz w:val="20"/>
          <w:szCs w:val="22"/>
        </w:rPr>
        <w:t xml:space="preserve"> should be written as a single paragraph and should not exceed 200 words, font size 9, Times New Roman, justify. Do not include authority in the names of taxa.</w:t>
      </w:r>
    </w:p>
    <w:p w:rsidR="007231B0" w:rsidRPr="00197972" w:rsidRDefault="007231B0" w:rsidP="007231B0">
      <w:pPr>
        <w:ind w:firstLine="567"/>
        <w:jc w:val="both"/>
        <w:rPr>
          <w:sz w:val="20"/>
          <w:szCs w:val="22"/>
        </w:rPr>
      </w:pPr>
      <w:r w:rsidRPr="00197972">
        <w:rPr>
          <w:b/>
          <w:sz w:val="20"/>
          <w:szCs w:val="22"/>
        </w:rPr>
        <w:t>The keywords</w:t>
      </w:r>
      <w:r w:rsidRPr="00197972">
        <w:rPr>
          <w:sz w:val="20"/>
          <w:szCs w:val="22"/>
        </w:rPr>
        <w:t xml:space="preserve"> should not be more than 8 words or phrases identifying the subject matter of the paper. Use Times New Roman, font size 9, justify.</w:t>
      </w:r>
    </w:p>
    <w:p w:rsidR="007231B0" w:rsidRPr="00197972" w:rsidRDefault="007231B0" w:rsidP="007231B0">
      <w:pPr>
        <w:ind w:firstLine="567"/>
        <w:jc w:val="both"/>
        <w:rPr>
          <w:sz w:val="20"/>
          <w:szCs w:val="22"/>
        </w:rPr>
      </w:pPr>
      <w:r w:rsidRPr="00197972">
        <w:rPr>
          <w:b/>
          <w:sz w:val="20"/>
          <w:szCs w:val="22"/>
        </w:rPr>
        <w:t>The text</w:t>
      </w:r>
      <w:r w:rsidRPr="00197972">
        <w:rPr>
          <w:sz w:val="20"/>
          <w:szCs w:val="22"/>
        </w:rPr>
        <w:t xml:space="preserve"> of paper must be typed using 10 Times New Roman, one spaced, justify, on A4 format with the next margins: top 57 mm, bottom 50 mm, left 42.5 mm, right 42.5 mm. First line of each paragraph should be at 10 mm. It is recommended to divide the text into: </w:t>
      </w:r>
      <w:r w:rsidRPr="00197972">
        <w:rPr>
          <w:b/>
          <w:sz w:val="20"/>
          <w:szCs w:val="22"/>
        </w:rPr>
        <w:t>Introduction</w:t>
      </w:r>
      <w:r w:rsidRPr="00197972">
        <w:rPr>
          <w:sz w:val="20"/>
          <w:szCs w:val="22"/>
        </w:rPr>
        <w:t xml:space="preserve">, </w:t>
      </w:r>
      <w:r w:rsidRPr="00197972">
        <w:rPr>
          <w:b/>
          <w:sz w:val="20"/>
          <w:szCs w:val="22"/>
        </w:rPr>
        <w:t>Material and methods</w:t>
      </w:r>
      <w:r w:rsidRPr="00197972">
        <w:rPr>
          <w:sz w:val="20"/>
          <w:szCs w:val="22"/>
        </w:rPr>
        <w:t xml:space="preserve">, </w:t>
      </w:r>
      <w:r w:rsidRPr="00197972">
        <w:rPr>
          <w:b/>
          <w:sz w:val="20"/>
          <w:szCs w:val="22"/>
        </w:rPr>
        <w:t>Results and discussion</w:t>
      </w:r>
      <w:r w:rsidRPr="00197972">
        <w:rPr>
          <w:sz w:val="20"/>
          <w:szCs w:val="22"/>
        </w:rPr>
        <w:t xml:space="preserve">, </w:t>
      </w:r>
      <w:r w:rsidRPr="00197972">
        <w:rPr>
          <w:b/>
          <w:sz w:val="20"/>
          <w:szCs w:val="22"/>
        </w:rPr>
        <w:t>Conclusions</w:t>
      </w:r>
      <w:r w:rsidRPr="00197972">
        <w:rPr>
          <w:sz w:val="20"/>
          <w:szCs w:val="22"/>
        </w:rPr>
        <w:t xml:space="preserve">, </w:t>
      </w:r>
      <w:r w:rsidRPr="00197972">
        <w:rPr>
          <w:b/>
          <w:sz w:val="20"/>
          <w:szCs w:val="22"/>
        </w:rPr>
        <w:t>Acknowledgements</w:t>
      </w:r>
      <w:r w:rsidRPr="00197972">
        <w:rPr>
          <w:sz w:val="20"/>
          <w:szCs w:val="22"/>
        </w:rPr>
        <w:t xml:space="preserve"> and </w:t>
      </w:r>
      <w:r w:rsidRPr="00197972">
        <w:rPr>
          <w:b/>
          <w:sz w:val="20"/>
          <w:szCs w:val="22"/>
        </w:rPr>
        <w:t>References</w:t>
      </w:r>
      <w:r w:rsidRPr="00197972">
        <w:rPr>
          <w:sz w:val="20"/>
          <w:szCs w:val="22"/>
        </w:rPr>
        <w:t xml:space="preserve">. The critical reviews </w:t>
      </w:r>
      <w:r>
        <w:rPr>
          <w:sz w:val="20"/>
          <w:szCs w:val="22"/>
        </w:rPr>
        <w:t>and commemorative papers are exc</w:t>
      </w:r>
      <w:r w:rsidRPr="00197972">
        <w:rPr>
          <w:sz w:val="20"/>
          <w:szCs w:val="22"/>
        </w:rPr>
        <w:t>epted from this rule. Write all main headings in bold.</w:t>
      </w:r>
    </w:p>
    <w:p w:rsidR="007231B0" w:rsidRPr="00197972" w:rsidRDefault="007231B0" w:rsidP="007231B0">
      <w:pPr>
        <w:ind w:firstLine="567"/>
        <w:jc w:val="both"/>
        <w:rPr>
          <w:sz w:val="20"/>
          <w:szCs w:val="22"/>
        </w:rPr>
      </w:pPr>
      <w:r w:rsidRPr="00197972">
        <w:rPr>
          <w:b/>
          <w:sz w:val="20"/>
          <w:szCs w:val="22"/>
        </w:rPr>
        <w:t>Scientific plant names</w:t>
      </w:r>
      <w:r w:rsidRPr="00197972">
        <w:rPr>
          <w:sz w:val="20"/>
          <w:szCs w:val="22"/>
        </w:rPr>
        <w:t xml:space="preserve"> should be given in italics. The author’s name should be written in normal print at least once, when mentioned for the first time in the text or in a table, and should be omitted subsequently. They should be abbreviated according to </w:t>
      </w:r>
      <w:r w:rsidRPr="00197972">
        <w:rPr>
          <w:i/>
          <w:sz w:val="20"/>
          <w:szCs w:val="22"/>
        </w:rPr>
        <w:t>Authors of Plant Names</w:t>
      </w:r>
      <w:r w:rsidRPr="00197972">
        <w:rPr>
          <w:sz w:val="20"/>
          <w:szCs w:val="22"/>
        </w:rPr>
        <w:t xml:space="preserve">, Royal Botanic Gardens, </w:t>
      </w:r>
      <w:smartTag w:uri="urn:schemas-microsoft-com:office:smarttags" w:element="place">
        <w:r w:rsidRPr="00197972">
          <w:rPr>
            <w:sz w:val="20"/>
            <w:szCs w:val="22"/>
          </w:rPr>
          <w:t>Kew</w:t>
        </w:r>
      </w:smartTag>
      <w:r w:rsidRPr="00197972">
        <w:rPr>
          <w:sz w:val="20"/>
          <w:szCs w:val="22"/>
        </w:rPr>
        <w:t xml:space="preserve"> (</w:t>
      </w:r>
      <w:proofErr w:type="spellStart"/>
      <w:r w:rsidRPr="00197972">
        <w:rPr>
          <w:sz w:val="20"/>
          <w:szCs w:val="22"/>
        </w:rPr>
        <w:t>Brummitt</w:t>
      </w:r>
      <w:proofErr w:type="spellEnd"/>
      <w:r w:rsidRPr="00197972">
        <w:rPr>
          <w:sz w:val="20"/>
          <w:szCs w:val="22"/>
        </w:rPr>
        <w:t xml:space="preserve"> &amp; Powell 1992). After the first mention, the generic name should be abbreviated to its initial, except where its use causes confusion.</w:t>
      </w:r>
    </w:p>
    <w:p w:rsidR="007231B0" w:rsidRPr="00197972" w:rsidRDefault="007231B0" w:rsidP="007231B0">
      <w:pPr>
        <w:ind w:firstLine="567"/>
        <w:jc w:val="both"/>
        <w:rPr>
          <w:sz w:val="20"/>
          <w:szCs w:val="22"/>
        </w:rPr>
      </w:pPr>
      <w:r w:rsidRPr="00197972">
        <w:rPr>
          <w:b/>
          <w:sz w:val="20"/>
          <w:szCs w:val="22"/>
        </w:rPr>
        <w:t>References</w:t>
      </w:r>
      <w:r w:rsidRPr="00197972">
        <w:rPr>
          <w:sz w:val="20"/>
          <w:szCs w:val="22"/>
        </w:rPr>
        <w:t xml:space="preserve"> in the text should be cited in the following form: (Petrescu 1997) or Petrescu (1997) for one author, (Metcalfe &amp; Chalk 1950) or Metcalfe &amp; Chalk (1950) for two authors, (Popescu et al. 1999) or Popescu et al. (1999) for more than two authors (</w:t>
      </w:r>
      <w:proofErr w:type="spellStart"/>
      <w:r w:rsidRPr="00197972">
        <w:rPr>
          <w:sz w:val="20"/>
          <w:szCs w:val="22"/>
        </w:rPr>
        <w:t>Dumitrescu</w:t>
      </w:r>
      <w:proofErr w:type="spellEnd"/>
      <w:r w:rsidRPr="00197972">
        <w:rPr>
          <w:sz w:val="20"/>
          <w:szCs w:val="22"/>
        </w:rPr>
        <w:t xml:space="preserve"> 2000a, b) or </w:t>
      </w:r>
      <w:proofErr w:type="spellStart"/>
      <w:r w:rsidRPr="00197972">
        <w:rPr>
          <w:sz w:val="20"/>
          <w:szCs w:val="22"/>
        </w:rPr>
        <w:t>Dumitrescu</w:t>
      </w:r>
      <w:proofErr w:type="spellEnd"/>
      <w:r w:rsidRPr="00197972">
        <w:rPr>
          <w:sz w:val="20"/>
          <w:szCs w:val="22"/>
        </w:rPr>
        <w:t xml:space="preserve"> (2000a, b) for several references by the same author(s) published in the same year. References in the text should be cited chronologically, not alphabetically: (Metcalfe &amp; Chalk 1950, Popescu et al. 1999, </w:t>
      </w:r>
      <w:proofErr w:type="spellStart"/>
      <w:r w:rsidRPr="00197972">
        <w:rPr>
          <w:sz w:val="20"/>
          <w:szCs w:val="22"/>
        </w:rPr>
        <w:t>Dumitrescu</w:t>
      </w:r>
      <w:proofErr w:type="spellEnd"/>
      <w:r w:rsidRPr="00197972">
        <w:rPr>
          <w:sz w:val="20"/>
          <w:szCs w:val="22"/>
        </w:rPr>
        <w:t xml:space="preserve"> 2000). All references quoted in the text, and only those quoted, must be listed at the end of the manuscript, under the heading </w:t>
      </w:r>
      <w:r w:rsidRPr="00197972">
        <w:rPr>
          <w:b/>
          <w:sz w:val="20"/>
          <w:szCs w:val="22"/>
        </w:rPr>
        <w:t>References</w:t>
      </w:r>
      <w:r w:rsidRPr="00197972">
        <w:rPr>
          <w:sz w:val="20"/>
          <w:szCs w:val="22"/>
        </w:rPr>
        <w:t xml:space="preserve">, in a format strictly analogous to the examples below. The material in </w:t>
      </w:r>
      <w:r w:rsidRPr="00197972">
        <w:rPr>
          <w:i/>
          <w:sz w:val="20"/>
          <w:szCs w:val="22"/>
        </w:rPr>
        <w:t>preparation</w:t>
      </w:r>
      <w:r w:rsidRPr="00197972">
        <w:rPr>
          <w:sz w:val="20"/>
          <w:szCs w:val="22"/>
        </w:rPr>
        <w:t xml:space="preserve"> or </w:t>
      </w:r>
      <w:r w:rsidRPr="00197972">
        <w:rPr>
          <w:i/>
          <w:sz w:val="20"/>
          <w:szCs w:val="22"/>
        </w:rPr>
        <w:t>unpublished</w:t>
      </w:r>
      <w:r w:rsidRPr="00197972">
        <w:rPr>
          <w:sz w:val="20"/>
          <w:szCs w:val="22"/>
        </w:rPr>
        <w:t xml:space="preserve"> should be referred in the text using the author(s) name(s) followed by “</w:t>
      </w:r>
      <w:proofErr w:type="spellStart"/>
      <w:r w:rsidRPr="00197972">
        <w:rPr>
          <w:sz w:val="20"/>
          <w:szCs w:val="22"/>
        </w:rPr>
        <w:t>unpubl</w:t>
      </w:r>
      <w:proofErr w:type="spellEnd"/>
      <w:r w:rsidRPr="00197972">
        <w:rPr>
          <w:sz w:val="20"/>
          <w:szCs w:val="22"/>
        </w:rPr>
        <w:t>.” or “pers. comm.” and cannot be included in the reference list.</w:t>
      </w:r>
    </w:p>
    <w:p w:rsidR="007231B0" w:rsidRPr="00197972" w:rsidRDefault="007231B0" w:rsidP="007231B0">
      <w:pPr>
        <w:ind w:firstLine="567"/>
        <w:jc w:val="both"/>
        <w:rPr>
          <w:sz w:val="20"/>
          <w:szCs w:val="22"/>
        </w:rPr>
      </w:pPr>
      <w:r w:rsidRPr="00197972">
        <w:rPr>
          <w:b/>
          <w:sz w:val="20"/>
          <w:szCs w:val="22"/>
        </w:rPr>
        <w:lastRenderedPageBreak/>
        <w:t>Tables</w:t>
      </w:r>
      <w:r w:rsidRPr="00197972">
        <w:rPr>
          <w:sz w:val="20"/>
          <w:szCs w:val="22"/>
        </w:rPr>
        <w:t xml:space="preserve"> should be printed on separate pages and numbered with Arabic numerals in the order in which they are cited in the text (e.g. Table 3). They must have brief, concise titles and legends that will make the general meaning of the table comprehensible. The titles should be placed at the top of the tables. Explanatory footnotes may be placed below the table written with lowercase letters. All abbreviations must be explained in the legends. The size of table should be proportional to the journal’s page (125 </w:t>
      </w:r>
      <w:r w:rsidRPr="00197972">
        <w:rPr>
          <w:sz w:val="20"/>
          <w:szCs w:val="22"/>
        </w:rPr>
        <w:sym w:font="Symbol" w:char="F0B4"/>
      </w:r>
      <w:r w:rsidRPr="00197972">
        <w:rPr>
          <w:sz w:val="20"/>
          <w:szCs w:val="22"/>
        </w:rPr>
        <w:t xml:space="preserve"> 190 mm). </w:t>
      </w:r>
    </w:p>
    <w:p w:rsidR="007231B0" w:rsidRPr="00197972" w:rsidRDefault="007231B0" w:rsidP="007231B0">
      <w:pPr>
        <w:ind w:firstLine="567"/>
        <w:jc w:val="both"/>
        <w:rPr>
          <w:sz w:val="20"/>
          <w:szCs w:val="22"/>
        </w:rPr>
      </w:pPr>
      <w:r w:rsidRPr="00197972">
        <w:rPr>
          <w:b/>
          <w:sz w:val="20"/>
          <w:szCs w:val="22"/>
        </w:rPr>
        <w:t>The illustrations</w:t>
      </w:r>
      <w:r w:rsidRPr="00197972">
        <w:rPr>
          <w:sz w:val="20"/>
          <w:szCs w:val="22"/>
        </w:rPr>
        <w:t xml:space="preserve"> could be represented by photographs, graphs, diagrams, maps, schemes and must be sharp and of high quality. They should be referred as figures (abbreviations: Fig., Figs) and numbered with Arabic numerals (e.g. Fig. 1). All illustrations must be submitted electronically as distinctive files. Their titles and /or legends should be written consequently on a separate sheet. If the photographs are arranged in plates, these should be designated by Roman numerals, while the individual photographs are designated by Arabic numerals (e.g. Plate II, Fig. 2). The bar scale is required for the figures. Any signs and letters in the illustrations must be enough large to be read without problem. Hand-written signs and letters are not accepted. The final size of illustrations should be proportional to the journal’s page (125 </w:t>
      </w:r>
      <w:r w:rsidRPr="00197972">
        <w:rPr>
          <w:sz w:val="20"/>
          <w:szCs w:val="22"/>
        </w:rPr>
        <w:sym w:font="Symbol" w:char="F0B4"/>
      </w:r>
      <w:r w:rsidRPr="00197972">
        <w:rPr>
          <w:sz w:val="20"/>
          <w:szCs w:val="22"/>
        </w:rPr>
        <w:t xml:space="preserve"> 190 mm).  </w:t>
      </w:r>
    </w:p>
    <w:p w:rsidR="007231B0" w:rsidRPr="00197972" w:rsidRDefault="007231B0" w:rsidP="007231B0">
      <w:pPr>
        <w:ind w:firstLine="567"/>
        <w:jc w:val="both"/>
        <w:rPr>
          <w:sz w:val="20"/>
          <w:szCs w:val="22"/>
        </w:rPr>
      </w:pPr>
      <w:r w:rsidRPr="00197972">
        <w:rPr>
          <w:sz w:val="20"/>
          <w:szCs w:val="22"/>
        </w:rPr>
        <w:t xml:space="preserve">Printed copies of all figures, tables and plates must also be submitted with the manuscript, indicating their place in the text. </w:t>
      </w:r>
    </w:p>
    <w:p w:rsidR="007231B0" w:rsidRPr="00197972" w:rsidRDefault="007231B0" w:rsidP="007231B0">
      <w:pPr>
        <w:ind w:firstLine="567"/>
        <w:jc w:val="both"/>
        <w:rPr>
          <w:b/>
          <w:sz w:val="20"/>
          <w:szCs w:val="22"/>
        </w:rPr>
      </w:pPr>
    </w:p>
    <w:p w:rsidR="007231B0" w:rsidRPr="00197972" w:rsidRDefault="007231B0" w:rsidP="007231B0">
      <w:pPr>
        <w:ind w:firstLine="567"/>
        <w:jc w:val="both"/>
        <w:rPr>
          <w:sz w:val="20"/>
          <w:szCs w:val="22"/>
        </w:rPr>
      </w:pPr>
      <w:r w:rsidRPr="00197972">
        <w:rPr>
          <w:b/>
          <w:sz w:val="20"/>
          <w:szCs w:val="22"/>
        </w:rPr>
        <w:t xml:space="preserve">References </w:t>
      </w:r>
      <w:r w:rsidRPr="00197972">
        <w:rPr>
          <w:sz w:val="20"/>
          <w:szCs w:val="22"/>
        </w:rPr>
        <w:t xml:space="preserve">at the end of the paper must be in the </w:t>
      </w:r>
      <w:r w:rsidRPr="00197972">
        <w:rPr>
          <w:b/>
          <w:sz w:val="20"/>
          <w:szCs w:val="22"/>
        </w:rPr>
        <w:t>APA Reference Style</w:t>
      </w:r>
      <w:r w:rsidRPr="00197972">
        <w:rPr>
          <w:sz w:val="20"/>
          <w:szCs w:val="22"/>
        </w:rPr>
        <w:t>:</w:t>
      </w:r>
    </w:p>
    <w:p w:rsidR="007231B0" w:rsidRPr="00197972" w:rsidRDefault="007231B0" w:rsidP="007231B0">
      <w:pPr>
        <w:numPr>
          <w:ilvl w:val="0"/>
          <w:numId w:val="1"/>
        </w:numPr>
        <w:jc w:val="both"/>
        <w:rPr>
          <w:b/>
          <w:sz w:val="20"/>
          <w:szCs w:val="22"/>
        </w:rPr>
      </w:pPr>
      <w:r w:rsidRPr="00197972">
        <w:rPr>
          <w:b/>
          <w:sz w:val="20"/>
          <w:szCs w:val="22"/>
        </w:rPr>
        <w:t>For periodic journals</w:t>
      </w:r>
    </w:p>
    <w:p w:rsidR="007231B0" w:rsidRPr="00197972" w:rsidRDefault="007231B0" w:rsidP="007231B0">
      <w:pPr>
        <w:ind w:left="709" w:hanging="709"/>
        <w:jc w:val="both"/>
        <w:rPr>
          <w:snapToGrid w:val="0"/>
          <w:sz w:val="20"/>
          <w:szCs w:val="22"/>
          <w:lang w:val="fr-FR"/>
        </w:rPr>
      </w:pPr>
      <w:r w:rsidRPr="00197972">
        <w:rPr>
          <w:snapToGrid w:val="0"/>
          <w:sz w:val="20"/>
          <w:szCs w:val="22"/>
          <w:lang w:val="fr-FR"/>
        </w:rPr>
        <w:t xml:space="preserve">1. Bechet, M. </w:t>
      </w:r>
      <w:r w:rsidRPr="00197972">
        <w:rPr>
          <w:sz w:val="20"/>
          <w:szCs w:val="22"/>
          <w:lang w:val="fr-FR"/>
        </w:rPr>
        <w:t>&amp;</w:t>
      </w:r>
      <w:r w:rsidRPr="00197972">
        <w:rPr>
          <w:snapToGrid w:val="0"/>
          <w:sz w:val="20"/>
          <w:szCs w:val="22"/>
          <w:lang w:val="fr-FR"/>
        </w:rPr>
        <w:t xml:space="preserve"> </w:t>
      </w:r>
      <w:proofErr w:type="spellStart"/>
      <w:r w:rsidRPr="00197972">
        <w:rPr>
          <w:snapToGrid w:val="0"/>
          <w:sz w:val="20"/>
          <w:szCs w:val="22"/>
          <w:lang w:val="fr-FR"/>
        </w:rPr>
        <w:t>Coman</w:t>
      </w:r>
      <w:proofErr w:type="spellEnd"/>
      <w:r w:rsidRPr="00197972">
        <w:rPr>
          <w:snapToGrid w:val="0"/>
          <w:sz w:val="20"/>
          <w:szCs w:val="22"/>
          <w:lang w:val="fr-FR"/>
        </w:rPr>
        <w:t xml:space="preserve">, N. (1964). </w:t>
      </w:r>
      <w:proofErr w:type="spellStart"/>
      <w:r w:rsidRPr="00197972">
        <w:rPr>
          <w:snapToGrid w:val="0"/>
          <w:sz w:val="20"/>
          <w:szCs w:val="22"/>
          <w:lang w:val="fr-FR"/>
        </w:rPr>
        <w:t>Contribuţii</w:t>
      </w:r>
      <w:proofErr w:type="spellEnd"/>
      <w:r w:rsidRPr="00197972">
        <w:rPr>
          <w:snapToGrid w:val="0"/>
          <w:sz w:val="20"/>
          <w:szCs w:val="22"/>
          <w:lang w:val="fr-FR"/>
        </w:rPr>
        <w:t xml:space="preserve"> la </w:t>
      </w:r>
      <w:proofErr w:type="spellStart"/>
      <w:r w:rsidRPr="00197972">
        <w:rPr>
          <w:snapToGrid w:val="0"/>
          <w:sz w:val="20"/>
          <w:szCs w:val="22"/>
          <w:lang w:val="fr-FR"/>
        </w:rPr>
        <w:t>cunoaşterea</w:t>
      </w:r>
      <w:proofErr w:type="spellEnd"/>
      <w:r w:rsidRPr="00197972">
        <w:rPr>
          <w:snapToGrid w:val="0"/>
          <w:sz w:val="20"/>
          <w:szCs w:val="22"/>
          <w:lang w:val="fr-FR"/>
        </w:rPr>
        <w:t xml:space="preserve"> </w:t>
      </w:r>
      <w:proofErr w:type="spellStart"/>
      <w:r w:rsidRPr="00197972">
        <w:rPr>
          <w:snapToGrid w:val="0"/>
          <w:sz w:val="20"/>
          <w:szCs w:val="22"/>
          <w:lang w:val="fr-FR"/>
        </w:rPr>
        <w:t>micromicetelor</w:t>
      </w:r>
      <w:proofErr w:type="spellEnd"/>
      <w:r w:rsidRPr="00197972">
        <w:rPr>
          <w:snapToGrid w:val="0"/>
          <w:sz w:val="20"/>
          <w:szCs w:val="22"/>
          <w:lang w:val="fr-FR"/>
        </w:rPr>
        <w:t xml:space="preserve"> </w:t>
      </w:r>
      <w:proofErr w:type="spellStart"/>
      <w:r w:rsidRPr="00197972">
        <w:rPr>
          <w:snapToGrid w:val="0"/>
          <w:sz w:val="20"/>
          <w:szCs w:val="22"/>
          <w:lang w:val="fr-FR"/>
        </w:rPr>
        <w:t>parazite</w:t>
      </w:r>
      <w:proofErr w:type="spellEnd"/>
      <w:r w:rsidRPr="00197972">
        <w:rPr>
          <w:snapToGrid w:val="0"/>
          <w:sz w:val="20"/>
          <w:szCs w:val="22"/>
          <w:lang w:val="fr-FR"/>
        </w:rPr>
        <w:t xml:space="preserve"> </w:t>
      </w:r>
      <w:proofErr w:type="spellStart"/>
      <w:r w:rsidRPr="00197972">
        <w:rPr>
          <w:snapToGrid w:val="0"/>
          <w:sz w:val="20"/>
          <w:szCs w:val="22"/>
          <w:lang w:val="fr-FR"/>
        </w:rPr>
        <w:t>pe</w:t>
      </w:r>
      <w:proofErr w:type="spellEnd"/>
      <w:r w:rsidRPr="00197972">
        <w:rPr>
          <w:snapToGrid w:val="0"/>
          <w:sz w:val="20"/>
          <w:szCs w:val="22"/>
          <w:lang w:val="fr-FR"/>
        </w:rPr>
        <w:t xml:space="preserve"> plante rare </w:t>
      </w:r>
      <w:proofErr w:type="spellStart"/>
      <w:r w:rsidRPr="00197972">
        <w:rPr>
          <w:snapToGrid w:val="0"/>
          <w:sz w:val="20"/>
          <w:szCs w:val="22"/>
          <w:lang w:val="fr-FR"/>
        </w:rPr>
        <w:t>din</w:t>
      </w:r>
      <w:proofErr w:type="spellEnd"/>
      <w:r w:rsidRPr="00197972">
        <w:rPr>
          <w:snapToGrid w:val="0"/>
          <w:sz w:val="20"/>
          <w:szCs w:val="22"/>
          <w:lang w:val="fr-FR"/>
        </w:rPr>
        <w:t xml:space="preserve"> </w:t>
      </w:r>
      <w:proofErr w:type="spellStart"/>
      <w:r w:rsidRPr="00197972">
        <w:rPr>
          <w:snapToGrid w:val="0"/>
          <w:sz w:val="20"/>
          <w:szCs w:val="22"/>
          <w:lang w:val="fr-FR"/>
        </w:rPr>
        <w:t>flora</w:t>
      </w:r>
      <w:proofErr w:type="spellEnd"/>
      <w:r w:rsidRPr="00197972">
        <w:rPr>
          <w:snapToGrid w:val="0"/>
          <w:sz w:val="20"/>
          <w:szCs w:val="22"/>
          <w:lang w:val="fr-FR"/>
        </w:rPr>
        <w:t xml:space="preserve"> R.P.R. (Contribution á la connaissance des </w:t>
      </w:r>
      <w:proofErr w:type="spellStart"/>
      <w:r w:rsidRPr="00197972">
        <w:rPr>
          <w:snapToGrid w:val="0"/>
          <w:sz w:val="20"/>
          <w:szCs w:val="22"/>
          <w:lang w:val="fr-FR"/>
        </w:rPr>
        <w:t>micromycétes</w:t>
      </w:r>
      <w:proofErr w:type="spellEnd"/>
      <w:r w:rsidRPr="00197972">
        <w:rPr>
          <w:snapToGrid w:val="0"/>
          <w:sz w:val="20"/>
          <w:szCs w:val="22"/>
          <w:lang w:val="fr-FR"/>
        </w:rPr>
        <w:t xml:space="preserve"> parasites sur plantes rares de la flore de Romanie). </w:t>
      </w:r>
      <w:proofErr w:type="spellStart"/>
      <w:r w:rsidRPr="00197972">
        <w:rPr>
          <w:i/>
          <w:snapToGrid w:val="0"/>
          <w:sz w:val="20"/>
          <w:szCs w:val="22"/>
          <w:lang w:val="fr-FR"/>
        </w:rPr>
        <w:t>Studiu</w:t>
      </w:r>
      <w:proofErr w:type="spellEnd"/>
      <w:r w:rsidRPr="00197972">
        <w:rPr>
          <w:i/>
          <w:snapToGrid w:val="0"/>
          <w:sz w:val="20"/>
          <w:szCs w:val="22"/>
          <w:lang w:val="fr-FR"/>
        </w:rPr>
        <w:t xml:space="preserve"> Univ. </w:t>
      </w:r>
      <w:proofErr w:type="spellStart"/>
      <w:r w:rsidRPr="00197972">
        <w:rPr>
          <w:i/>
          <w:snapToGrid w:val="0"/>
          <w:sz w:val="20"/>
          <w:szCs w:val="22"/>
          <w:lang w:val="fr-FR"/>
        </w:rPr>
        <w:t>Babeş</w:t>
      </w:r>
      <w:proofErr w:type="spellEnd"/>
      <w:r w:rsidRPr="00197972">
        <w:rPr>
          <w:i/>
          <w:snapToGrid w:val="0"/>
          <w:sz w:val="20"/>
          <w:szCs w:val="22"/>
          <w:lang w:val="fr-FR"/>
        </w:rPr>
        <w:t xml:space="preserve">-Bolyai, </w:t>
      </w:r>
      <w:proofErr w:type="spellStart"/>
      <w:r w:rsidRPr="00197972">
        <w:rPr>
          <w:i/>
          <w:snapToGrid w:val="0"/>
          <w:sz w:val="20"/>
          <w:szCs w:val="22"/>
          <w:lang w:val="fr-FR"/>
        </w:rPr>
        <w:t>Ser</w:t>
      </w:r>
      <w:proofErr w:type="spellEnd"/>
      <w:r w:rsidRPr="00197972">
        <w:rPr>
          <w:i/>
          <w:snapToGrid w:val="0"/>
          <w:sz w:val="20"/>
          <w:szCs w:val="22"/>
          <w:lang w:val="fr-FR"/>
        </w:rPr>
        <w:t>. Biol.</w:t>
      </w:r>
      <w:r w:rsidRPr="00197972">
        <w:rPr>
          <w:snapToGrid w:val="0"/>
          <w:sz w:val="20"/>
          <w:szCs w:val="22"/>
          <w:lang w:val="fr-FR"/>
        </w:rPr>
        <w:t>, /1964/(1), 49-57.</w:t>
      </w:r>
    </w:p>
    <w:p w:rsidR="007231B0" w:rsidRPr="00197972" w:rsidRDefault="007231B0" w:rsidP="007231B0">
      <w:pPr>
        <w:ind w:left="709" w:hanging="709"/>
        <w:jc w:val="both"/>
        <w:rPr>
          <w:sz w:val="20"/>
          <w:szCs w:val="22"/>
          <w:lang w:val="fr-FR"/>
        </w:rPr>
      </w:pPr>
      <w:r w:rsidRPr="00197972">
        <w:rPr>
          <w:sz w:val="20"/>
          <w:szCs w:val="22"/>
          <w:lang w:val="fr-FR"/>
        </w:rPr>
        <w:t xml:space="preserve">2. </w:t>
      </w:r>
      <w:proofErr w:type="spellStart"/>
      <w:r w:rsidRPr="00197972">
        <w:rPr>
          <w:sz w:val="20"/>
          <w:szCs w:val="22"/>
          <w:lang w:val="fr-FR"/>
        </w:rPr>
        <w:t>Borza</w:t>
      </w:r>
      <w:proofErr w:type="spellEnd"/>
      <w:r w:rsidRPr="00197972">
        <w:rPr>
          <w:sz w:val="20"/>
          <w:szCs w:val="22"/>
          <w:lang w:val="fr-FR"/>
        </w:rPr>
        <w:t xml:space="preserve">, A. (1966). </w:t>
      </w:r>
      <w:proofErr w:type="spellStart"/>
      <w:r w:rsidRPr="00197972">
        <w:rPr>
          <w:sz w:val="20"/>
          <w:szCs w:val="22"/>
          <w:lang w:val="fr-FR"/>
        </w:rPr>
        <w:t>Cercetări</w:t>
      </w:r>
      <w:proofErr w:type="spellEnd"/>
      <w:r w:rsidRPr="00197972">
        <w:rPr>
          <w:sz w:val="20"/>
          <w:szCs w:val="22"/>
          <w:lang w:val="fr-FR"/>
        </w:rPr>
        <w:t xml:space="preserve"> </w:t>
      </w:r>
      <w:proofErr w:type="spellStart"/>
      <w:r w:rsidRPr="00197972">
        <w:rPr>
          <w:sz w:val="20"/>
          <w:szCs w:val="22"/>
          <w:lang w:val="fr-FR"/>
        </w:rPr>
        <w:t>asupra</w:t>
      </w:r>
      <w:proofErr w:type="spellEnd"/>
      <w:r w:rsidRPr="00197972">
        <w:rPr>
          <w:sz w:val="20"/>
          <w:szCs w:val="22"/>
          <w:lang w:val="fr-FR"/>
        </w:rPr>
        <w:t xml:space="preserve"> </w:t>
      </w:r>
      <w:proofErr w:type="spellStart"/>
      <w:r w:rsidRPr="00197972">
        <w:rPr>
          <w:sz w:val="20"/>
          <w:szCs w:val="22"/>
          <w:lang w:val="fr-FR"/>
        </w:rPr>
        <w:t>florei</w:t>
      </w:r>
      <w:proofErr w:type="spellEnd"/>
      <w:r w:rsidRPr="00197972">
        <w:rPr>
          <w:sz w:val="20"/>
          <w:szCs w:val="22"/>
          <w:lang w:val="fr-FR"/>
        </w:rPr>
        <w:t xml:space="preserve"> </w:t>
      </w:r>
      <w:proofErr w:type="spellStart"/>
      <w:r w:rsidRPr="00197972">
        <w:rPr>
          <w:sz w:val="20"/>
          <w:szCs w:val="22"/>
          <w:lang w:val="fr-FR"/>
        </w:rPr>
        <w:t>şi</w:t>
      </w:r>
      <w:proofErr w:type="spellEnd"/>
      <w:r w:rsidRPr="00197972">
        <w:rPr>
          <w:sz w:val="20"/>
          <w:szCs w:val="22"/>
          <w:lang w:val="fr-FR"/>
        </w:rPr>
        <w:t xml:space="preserve"> </w:t>
      </w:r>
      <w:proofErr w:type="spellStart"/>
      <w:r w:rsidRPr="00197972">
        <w:rPr>
          <w:sz w:val="20"/>
          <w:szCs w:val="22"/>
          <w:lang w:val="fr-FR"/>
        </w:rPr>
        <w:t>vegetaţiei</w:t>
      </w:r>
      <w:proofErr w:type="spellEnd"/>
      <w:r w:rsidRPr="00197972">
        <w:rPr>
          <w:sz w:val="20"/>
          <w:szCs w:val="22"/>
          <w:lang w:val="fr-FR"/>
        </w:rPr>
        <w:t xml:space="preserve"> </w:t>
      </w:r>
      <w:proofErr w:type="spellStart"/>
      <w:r w:rsidRPr="00197972">
        <w:rPr>
          <w:sz w:val="20"/>
          <w:szCs w:val="22"/>
          <w:lang w:val="fr-FR"/>
        </w:rPr>
        <w:t>din</w:t>
      </w:r>
      <w:proofErr w:type="spellEnd"/>
      <w:r w:rsidRPr="00197972">
        <w:rPr>
          <w:sz w:val="20"/>
          <w:szCs w:val="22"/>
          <w:lang w:val="fr-FR"/>
        </w:rPr>
        <w:t xml:space="preserve"> </w:t>
      </w:r>
      <w:proofErr w:type="spellStart"/>
      <w:r w:rsidRPr="00197972">
        <w:rPr>
          <w:sz w:val="20"/>
          <w:szCs w:val="22"/>
          <w:lang w:val="fr-FR"/>
        </w:rPr>
        <w:t>Câmpia</w:t>
      </w:r>
      <w:proofErr w:type="spellEnd"/>
      <w:r w:rsidRPr="00197972">
        <w:rPr>
          <w:sz w:val="20"/>
          <w:szCs w:val="22"/>
          <w:lang w:val="fr-FR"/>
        </w:rPr>
        <w:t xml:space="preserve"> </w:t>
      </w:r>
      <w:proofErr w:type="spellStart"/>
      <w:r w:rsidRPr="00197972">
        <w:rPr>
          <w:sz w:val="20"/>
          <w:szCs w:val="22"/>
          <w:lang w:val="fr-FR"/>
        </w:rPr>
        <w:t>Română</w:t>
      </w:r>
      <w:proofErr w:type="spellEnd"/>
      <w:r w:rsidRPr="00197972">
        <w:rPr>
          <w:sz w:val="20"/>
          <w:szCs w:val="22"/>
          <w:lang w:val="fr-FR"/>
        </w:rPr>
        <w:t xml:space="preserve"> (i). </w:t>
      </w:r>
      <w:r w:rsidRPr="00197972">
        <w:rPr>
          <w:i/>
          <w:sz w:val="20"/>
          <w:szCs w:val="22"/>
          <w:lang w:val="fr-FR"/>
        </w:rPr>
        <w:t>Contrib. Bot. Cluj</w:t>
      </w:r>
      <w:r w:rsidRPr="00197972">
        <w:rPr>
          <w:sz w:val="20"/>
          <w:szCs w:val="22"/>
          <w:lang w:val="fr-FR"/>
        </w:rPr>
        <w:t>, /1966/(2), 141-162.</w:t>
      </w:r>
    </w:p>
    <w:p w:rsidR="007231B0" w:rsidRPr="00197972" w:rsidRDefault="007231B0" w:rsidP="007231B0">
      <w:pPr>
        <w:ind w:left="709" w:hanging="709"/>
        <w:jc w:val="both"/>
        <w:rPr>
          <w:snapToGrid w:val="0"/>
          <w:sz w:val="20"/>
          <w:szCs w:val="22"/>
        </w:rPr>
      </w:pPr>
      <w:r w:rsidRPr="00197972">
        <w:rPr>
          <w:snapToGrid w:val="0"/>
          <w:sz w:val="20"/>
          <w:szCs w:val="22"/>
        </w:rPr>
        <w:t xml:space="preserve">3. </w:t>
      </w:r>
      <w:proofErr w:type="spellStart"/>
      <w:r w:rsidRPr="00197972">
        <w:rPr>
          <w:snapToGrid w:val="0"/>
          <w:sz w:val="20"/>
          <w:szCs w:val="22"/>
        </w:rPr>
        <w:t>Buttler</w:t>
      </w:r>
      <w:proofErr w:type="spellEnd"/>
      <w:r w:rsidRPr="00197972">
        <w:rPr>
          <w:snapToGrid w:val="0"/>
          <w:sz w:val="20"/>
          <w:szCs w:val="22"/>
        </w:rPr>
        <w:t xml:space="preserve">, K. P. </w:t>
      </w:r>
      <w:r>
        <w:rPr>
          <w:snapToGrid w:val="0"/>
          <w:sz w:val="20"/>
          <w:szCs w:val="22"/>
        </w:rPr>
        <w:t>(</w:t>
      </w:r>
      <w:r w:rsidRPr="00197972">
        <w:rPr>
          <w:snapToGrid w:val="0"/>
          <w:sz w:val="20"/>
          <w:szCs w:val="22"/>
        </w:rPr>
        <w:t>1969</w:t>
      </w:r>
      <w:r>
        <w:rPr>
          <w:snapToGrid w:val="0"/>
          <w:sz w:val="20"/>
          <w:szCs w:val="22"/>
        </w:rPr>
        <w:t>)</w:t>
      </w:r>
      <w:r w:rsidRPr="00197972">
        <w:rPr>
          <w:snapToGrid w:val="0"/>
          <w:sz w:val="20"/>
          <w:szCs w:val="22"/>
        </w:rPr>
        <w:t xml:space="preserve">. </w:t>
      </w:r>
      <w:proofErr w:type="spellStart"/>
      <w:r w:rsidRPr="00197972">
        <w:rPr>
          <w:snapToGrid w:val="0"/>
          <w:sz w:val="20"/>
          <w:szCs w:val="22"/>
        </w:rPr>
        <w:t>Chromosomanzahlen</w:t>
      </w:r>
      <w:proofErr w:type="spellEnd"/>
      <w:r w:rsidRPr="00197972">
        <w:rPr>
          <w:snapToGrid w:val="0"/>
          <w:sz w:val="20"/>
          <w:szCs w:val="22"/>
        </w:rPr>
        <w:t xml:space="preserve"> und </w:t>
      </w:r>
      <w:proofErr w:type="spellStart"/>
      <w:r w:rsidRPr="00197972">
        <w:rPr>
          <w:snapToGrid w:val="0"/>
          <w:sz w:val="20"/>
          <w:szCs w:val="22"/>
        </w:rPr>
        <w:t>Taxonomische</w:t>
      </w:r>
      <w:proofErr w:type="spellEnd"/>
      <w:r w:rsidRPr="00197972">
        <w:rPr>
          <w:snapToGrid w:val="0"/>
          <w:sz w:val="20"/>
          <w:szCs w:val="22"/>
        </w:rPr>
        <w:t xml:space="preserve"> </w:t>
      </w:r>
      <w:proofErr w:type="spellStart"/>
      <w:r w:rsidRPr="00197972">
        <w:rPr>
          <w:snapToGrid w:val="0"/>
          <w:sz w:val="20"/>
          <w:szCs w:val="22"/>
        </w:rPr>
        <w:t>bemerkungen</w:t>
      </w:r>
      <w:proofErr w:type="spellEnd"/>
      <w:r w:rsidRPr="00197972">
        <w:rPr>
          <w:snapToGrid w:val="0"/>
          <w:sz w:val="20"/>
          <w:szCs w:val="22"/>
        </w:rPr>
        <w:t xml:space="preserve"> </w:t>
      </w:r>
      <w:proofErr w:type="spellStart"/>
      <w:r w:rsidRPr="00197972">
        <w:rPr>
          <w:snapToGrid w:val="0"/>
          <w:sz w:val="20"/>
          <w:szCs w:val="22"/>
        </w:rPr>
        <w:t>zu</w:t>
      </w:r>
      <w:proofErr w:type="spellEnd"/>
      <w:r w:rsidRPr="00197972">
        <w:rPr>
          <w:snapToGrid w:val="0"/>
          <w:sz w:val="20"/>
          <w:szCs w:val="22"/>
        </w:rPr>
        <w:t xml:space="preserve"> </w:t>
      </w:r>
      <w:proofErr w:type="spellStart"/>
      <w:r w:rsidRPr="00197972">
        <w:rPr>
          <w:snapToGrid w:val="0"/>
          <w:sz w:val="20"/>
          <w:szCs w:val="22"/>
        </w:rPr>
        <w:t>einigen</w:t>
      </w:r>
      <w:proofErr w:type="spellEnd"/>
      <w:r w:rsidRPr="00197972">
        <w:rPr>
          <w:snapToGrid w:val="0"/>
          <w:sz w:val="20"/>
          <w:szCs w:val="22"/>
        </w:rPr>
        <w:t xml:space="preserve"> </w:t>
      </w:r>
      <w:proofErr w:type="spellStart"/>
      <w:r w:rsidRPr="00197972">
        <w:rPr>
          <w:snapToGrid w:val="0"/>
          <w:sz w:val="20"/>
          <w:szCs w:val="22"/>
        </w:rPr>
        <w:t>Rumanischen</w:t>
      </w:r>
      <w:proofErr w:type="spellEnd"/>
      <w:r w:rsidRPr="00197972">
        <w:rPr>
          <w:snapToGrid w:val="0"/>
          <w:sz w:val="20"/>
          <w:szCs w:val="22"/>
        </w:rPr>
        <w:t xml:space="preserve"> </w:t>
      </w:r>
      <w:proofErr w:type="spellStart"/>
      <w:r w:rsidRPr="00197972">
        <w:rPr>
          <w:snapToGrid w:val="0"/>
          <w:sz w:val="20"/>
          <w:szCs w:val="22"/>
        </w:rPr>
        <w:t>Angiospermen</w:t>
      </w:r>
      <w:proofErr w:type="spellEnd"/>
      <w:r w:rsidRPr="00197972">
        <w:rPr>
          <w:snapToGrid w:val="0"/>
          <w:sz w:val="20"/>
          <w:szCs w:val="22"/>
        </w:rPr>
        <w:t xml:space="preserve">. </w:t>
      </w:r>
      <w:r w:rsidRPr="00197972">
        <w:rPr>
          <w:i/>
          <w:snapToGrid w:val="0"/>
          <w:sz w:val="20"/>
          <w:szCs w:val="22"/>
        </w:rPr>
        <w:t xml:space="preserve">Rev. </w:t>
      </w:r>
      <w:proofErr w:type="spellStart"/>
      <w:r w:rsidRPr="00197972">
        <w:rPr>
          <w:i/>
          <w:snapToGrid w:val="0"/>
          <w:sz w:val="20"/>
          <w:szCs w:val="22"/>
        </w:rPr>
        <w:t>Roumaine</w:t>
      </w:r>
      <w:proofErr w:type="spellEnd"/>
      <w:r w:rsidRPr="00197972">
        <w:rPr>
          <w:i/>
          <w:snapToGrid w:val="0"/>
          <w:sz w:val="20"/>
          <w:szCs w:val="22"/>
        </w:rPr>
        <w:t xml:space="preserve"> Biol., Bot.</w:t>
      </w:r>
      <w:r w:rsidRPr="00197972">
        <w:rPr>
          <w:snapToGrid w:val="0"/>
          <w:sz w:val="20"/>
          <w:szCs w:val="22"/>
        </w:rPr>
        <w:t xml:space="preserve">, 14(5), 275-282. </w:t>
      </w:r>
    </w:p>
    <w:p w:rsidR="007231B0" w:rsidRPr="00197972" w:rsidRDefault="007231B0" w:rsidP="007231B0">
      <w:pPr>
        <w:ind w:left="709" w:hanging="709"/>
        <w:jc w:val="both"/>
        <w:rPr>
          <w:snapToGrid w:val="0"/>
          <w:sz w:val="20"/>
          <w:szCs w:val="22"/>
        </w:rPr>
      </w:pPr>
    </w:p>
    <w:p w:rsidR="007231B0" w:rsidRPr="00197972" w:rsidRDefault="007231B0" w:rsidP="007231B0">
      <w:pPr>
        <w:numPr>
          <w:ilvl w:val="0"/>
          <w:numId w:val="1"/>
        </w:numPr>
        <w:jc w:val="both"/>
        <w:rPr>
          <w:b/>
          <w:spacing w:val="-2"/>
          <w:sz w:val="20"/>
          <w:szCs w:val="22"/>
        </w:rPr>
      </w:pPr>
      <w:r w:rsidRPr="00197972">
        <w:rPr>
          <w:b/>
          <w:spacing w:val="-2"/>
          <w:sz w:val="20"/>
          <w:szCs w:val="22"/>
        </w:rPr>
        <w:t>For books</w:t>
      </w:r>
    </w:p>
    <w:p w:rsidR="007231B0" w:rsidRPr="00197972" w:rsidRDefault="007231B0" w:rsidP="007231B0">
      <w:pPr>
        <w:ind w:left="709" w:hanging="709"/>
        <w:jc w:val="both"/>
        <w:rPr>
          <w:sz w:val="20"/>
          <w:szCs w:val="22"/>
          <w:lang w:val="it-IT"/>
        </w:rPr>
      </w:pPr>
      <w:r w:rsidRPr="00197972">
        <w:rPr>
          <w:sz w:val="20"/>
          <w:szCs w:val="22"/>
        </w:rPr>
        <w:t xml:space="preserve">1. </w:t>
      </w:r>
      <w:proofErr w:type="spellStart"/>
      <w:r w:rsidRPr="00197972">
        <w:rPr>
          <w:sz w:val="20"/>
          <w:szCs w:val="22"/>
        </w:rPr>
        <w:t>Brandza</w:t>
      </w:r>
      <w:proofErr w:type="spellEnd"/>
      <w:r w:rsidRPr="00197972">
        <w:rPr>
          <w:sz w:val="20"/>
          <w:szCs w:val="22"/>
        </w:rPr>
        <w:t xml:space="preserve">, D. (1879 – 1883). </w:t>
      </w:r>
      <w:proofErr w:type="spellStart"/>
      <w:r w:rsidRPr="00197972">
        <w:rPr>
          <w:i/>
          <w:sz w:val="20"/>
          <w:szCs w:val="22"/>
        </w:rPr>
        <w:t>Prodromul</w:t>
      </w:r>
      <w:proofErr w:type="spellEnd"/>
      <w:r w:rsidRPr="00197972">
        <w:rPr>
          <w:i/>
          <w:sz w:val="20"/>
          <w:szCs w:val="22"/>
        </w:rPr>
        <w:t xml:space="preserve"> </w:t>
      </w:r>
      <w:proofErr w:type="spellStart"/>
      <w:r w:rsidRPr="00197972">
        <w:rPr>
          <w:i/>
          <w:sz w:val="20"/>
          <w:szCs w:val="22"/>
        </w:rPr>
        <w:t>Florei</w:t>
      </w:r>
      <w:proofErr w:type="spellEnd"/>
      <w:r w:rsidRPr="00197972">
        <w:rPr>
          <w:i/>
          <w:sz w:val="20"/>
          <w:szCs w:val="22"/>
        </w:rPr>
        <w:t xml:space="preserve"> </w:t>
      </w:r>
      <w:proofErr w:type="spellStart"/>
      <w:r w:rsidRPr="00197972">
        <w:rPr>
          <w:i/>
          <w:sz w:val="20"/>
          <w:szCs w:val="22"/>
        </w:rPr>
        <w:t>Române</w:t>
      </w:r>
      <w:proofErr w:type="spellEnd"/>
      <w:r w:rsidRPr="00197972">
        <w:rPr>
          <w:i/>
          <w:sz w:val="20"/>
          <w:szCs w:val="22"/>
        </w:rPr>
        <w:t xml:space="preserve"> </w:t>
      </w:r>
      <w:proofErr w:type="spellStart"/>
      <w:r w:rsidRPr="00197972">
        <w:rPr>
          <w:i/>
          <w:sz w:val="20"/>
          <w:szCs w:val="22"/>
        </w:rPr>
        <w:t>sau</w:t>
      </w:r>
      <w:proofErr w:type="spellEnd"/>
      <w:r w:rsidRPr="00197972">
        <w:rPr>
          <w:i/>
          <w:sz w:val="20"/>
          <w:szCs w:val="22"/>
        </w:rPr>
        <w:t xml:space="preserve"> </w:t>
      </w:r>
      <w:proofErr w:type="spellStart"/>
      <w:r w:rsidRPr="00197972">
        <w:rPr>
          <w:i/>
          <w:sz w:val="20"/>
          <w:szCs w:val="22"/>
        </w:rPr>
        <w:t>enumeraţiunea</w:t>
      </w:r>
      <w:proofErr w:type="spellEnd"/>
      <w:r w:rsidRPr="00197972">
        <w:rPr>
          <w:i/>
          <w:sz w:val="20"/>
          <w:szCs w:val="22"/>
        </w:rPr>
        <w:t xml:space="preserve"> </w:t>
      </w:r>
      <w:proofErr w:type="spellStart"/>
      <w:r w:rsidRPr="00197972">
        <w:rPr>
          <w:i/>
          <w:sz w:val="20"/>
          <w:szCs w:val="22"/>
        </w:rPr>
        <w:t>plantelor</w:t>
      </w:r>
      <w:proofErr w:type="spellEnd"/>
      <w:r w:rsidRPr="00197972">
        <w:rPr>
          <w:i/>
          <w:sz w:val="20"/>
          <w:szCs w:val="22"/>
        </w:rPr>
        <w:t xml:space="preserve"> </w:t>
      </w:r>
      <w:proofErr w:type="spellStart"/>
      <w:r w:rsidRPr="00197972">
        <w:rPr>
          <w:i/>
          <w:sz w:val="20"/>
          <w:szCs w:val="22"/>
        </w:rPr>
        <w:t>până</w:t>
      </w:r>
      <w:proofErr w:type="spellEnd"/>
      <w:r w:rsidRPr="00197972">
        <w:rPr>
          <w:i/>
          <w:sz w:val="20"/>
          <w:szCs w:val="22"/>
        </w:rPr>
        <w:t xml:space="preserve"> </w:t>
      </w:r>
      <w:proofErr w:type="spellStart"/>
      <w:r w:rsidRPr="00197972">
        <w:rPr>
          <w:i/>
          <w:sz w:val="20"/>
          <w:szCs w:val="22"/>
        </w:rPr>
        <w:t>astă</w:t>
      </w:r>
      <w:proofErr w:type="spellEnd"/>
      <w:r w:rsidRPr="00197972">
        <w:rPr>
          <w:i/>
          <w:sz w:val="20"/>
          <w:szCs w:val="22"/>
        </w:rPr>
        <w:t xml:space="preserve">-di </w:t>
      </w:r>
      <w:proofErr w:type="spellStart"/>
      <w:r w:rsidRPr="00197972">
        <w:rPr>
          <w:i/>
          <w:sz w:val="20"/>
          <w:szCs w:val="22"/>
        </w:rPr>
        <w:t>cunoscute</w:t>
      </w:r>
      <w:proofErr w:type="spellEnd"/>
      <w:r w:rsidRPr="00197972">
        <w:rPr>
          <w:i/>
          <w:sz w:val="20"/>
          <w:szCs w:val="22"/>
        </w:rPr>
        <w:t xml:space="preserve"> </w:t>
      </w:r>
      <w:proofErr w:type="spellStart"/>
      <w:r w:rsidRPr="00197972">
        <w:rPr>
          <w:i/>
          <w:sz w:val="20"/>
          <w:szCs w:val="22"/>
        </w:rPr>
        <w:t>în</w:t>
      </w:r>
      <w:proofErr w:type="spellEnd"/>
      <w:r w:rsidRPr="00197972">
        <w:rPr>
          <w:i/>
          <w:sz w:val="20"/>
          <w:szCs w:val="22"/>
        </w:rPr>
        <w:t xml:space="preserve"> Moldova </w:t>
      </w:r>
      <w:proofErr w:type="spellStart"/>
      <w:r w:rsidRPr="00197972">
        <w:rPr>
          <w:i/>
          <w:sz w:val="20"/>
          <w:szCs w:val="22"/>
        </w:rPr>
        <w:t>şi</w:t>
      </w:r>
      <w:proofErr w:type="spellEnd"/>
      <w:r w:rsidRPr="00197972">
        <w:rPr>
          <w:i/>
          <w:sz w:val="20"/>
          <w:szCs w:val="22"/>
        </w:rPr>
        <w:t xml:space="preserve"> </w:t>
      </w:r>
      <w:proofErr w:type="spellStart"/>
      <w:r w:rsidRPr="00197972">
        <w:rPr>
          <w:i/>
          <w:sz w:val="20"/>
          <w:szCs w:val="22"/>
        </w:rPr>
        <w:t>Valachia</w:t>
      </w:r>
      <w:proofErr w:type="spellEnd"/>
      <w:r w:rsidRPr="00197972">
        <w:rPr>
          <w:sz w:val="20"/>
          <w:szCs w:val="22"/>
        </w:rPr>
        <w:t xml:space="preserve">. </w:t>
      </w:r>
      <w:r w:rsidRPr="00197972">
        <w:rPr>
          <w:sz w:val="20"/>
          <w:szCs w:val="22"/>
          <w:lang w:val="it-IT"/>
        </w:rPr>
        <w:t xml:space="preserve">Bucuresci: Tipogr. Academiei Române. </w:t>
      </w:r>
    </w:p>
    <w:p w:rsidR="007231B0" w:rsidRPr="00197972" w:rsidRDefault="007231B0" w:rsidP="007231B0">
      <w:pPr>
        <w:ind w:left="709" w:hanging="709"/>
        <w:jc w:val="both"/>
        <w:rPr>
          <w:spacing w:val="-2"/>
          <w:sz w:val="20"/>
          <w:szCs w:val="22"/>
        </w:rPr>
      </w:pPr>
      <w:r w:rsidRPr="00197972">
        <w:rPr>
          <w:spacing w:val="-2"/>
          <w:sz w:val="20"/>
          <w:szCs w:val="22"/>
          <w:lang w:val="it-IT"/>
        </w:rPr>
        <w:t xml:space="preserve">2. </w:t>
      </w:r>
      <w:r w:rsidRPr="00197972">
        <w:rPr>
          <w:sz w:val="20"/>
          <w:szCs w:val="22"/>
          <w:lang w:val="it-IT"/>
        </w:rPr>
        <w:t xml:space="preserve">Beldie, A. (1967). </w:t>
      </w:r>
      <w:r w:rsidRPr="00197972">
        <w:rPr>
          <w:i/>
          <w:sz w:val="20"/>
          <w:szCs w:val="22"/>
          <w:lang w:val="it-IT"/>
        </w:rPr>
        <w:t>Flora şi vegetaţia munţilor Bucegi</w:t>
      </w:r>
      <w:r w:rsidRPr="00197972">
        <w:rPr>
          <w:sz w:val="20"/>
          <w:szCs w:val="22"/>
          <w:lang w:val="it-IT"/>
        </w:rPr>
        <w:t xml:space="preserve">. Bucureşti: Edit. </w:t>
      </w:r>
      <w:r w:rsidRPr="00197972">
        <w:rPr>
          <w:sz w:val="20"/>
          <w:szCs w:val="22"/>
        </w:rPr>
        <w:t xml:space="preserve">Acad. </w:t>
      </w:r>
      <w:proofErr w:type="spellStart"/>
      <w:r w:rsidRPr="00197972">
        <w:rPr>
          <w:sz w:val="20"/>
          <w:szCs w:val="22"/>
        </w:rPr>
        <w:t>Române</w:t>
      </w:r>
      <w:proofErr w:type="spellEnd"/>
      <w:r w:rsidRPr="00197972">
        <w:rPr>
          <w:sz w:val="20"/>
          <w:szCs w:val="22"/>
        </w:rPr>
        <w:t>.</w:t>
      </w:r>
    </w:p>
    <w:p w:rsidR="007231B0" w:rsidRPr="00197972" w:rsidRDefault="007231B0" w:rsidP="007231B0">
      <w:pPr>
        <w:numPr>
          <w:ilvl w:val="0"/>
          <w:numId w:val="1"/>
        </w:numPr>
        <w:autoSpaceDE w:val="0"/>
        <w:autoSpaceDN w:val="0"/>
        <w:adjustRightInd w:val="0"/>
        <w:jc w:val="both"/>
        <w:rPr>
          <w:b/>
          <w:sz w:val="20"/>
          <w:szCs w:val="22"/>
        </w:rPr>
      </w:pPr>
      <w:r w:rsidRPr="00197972">
        <w:rPr>
          <w:b/>
          <w:sz w:val="20"/>
          <w:szCs w:val="22"/>
        </w:rPr>
        <w:t>For serials</w:t>
      </w:r>
    </w:p>
    <w:p w:rsidR="007231B0" w:rsidRDefault="007231B0" w:rsidP="007231B0">
      <w:pPr>
        <w:autoSpaceDE w:val="0"/>
        <w:autoSpaceDN w:val="0"/>
        <w:adjustRightInd w:val="0"/>
        <w:ind w:left="709" w:hanging="709"/>
        <w:jc w:val="both"/>
        <w:rPr>
          <w:sz w:val="20"/>
          <w:szCs w:val="22"/>
        </w:rPr>
      </w:pPr>
      <w:r w:rsidRPr="00197972">
        <w:rPr>
          <w:sz w:val="20"/>
          <w:szCs w:val="22"/>
        </w:rPr>
        <w:t xml:space="preserve">1. </w:t>
      </w:r>
      <w:proofErr w:type="spellStart"/>
      <w:r w:rsidRPr="00197972">
        <w:rPr>
          <w:sz w:val="20"/>
          <w:szCs w:val="22"/>
        </w:rPr>
        <w:t>Tutin</w:t>
      </w:r>
      <w:proofErr w:type="spellEnd"/>
      <w:r w:rsidRPr="00197972">
        <w:rPr>
          <w:sz w:val="20"/>
          <w:szCs w:val="22"/>
        </w:rPr>
        <w:t xml:space="preserve">, T. G., Burges, N. A, </w:t>
      </w:r>
      <w:proofErr w:type="spellStart"/>
      <w:r w:rsidRPr="00197972">
        <w:rPr>
          <w:sz w:val="20"/>
          <w:szCs w:val="22"/>
        </w:rPr>
        <w:t>Chater</w:t>
      </w:r>
      <w:proofErr w:type="spellEnd"/>
      <w:r w:rsidRPr="00197972">
        <w:rPr>
          <w:sz w:val="20"/>
          <w:szCs w:val="22"/>
        </w:rPr>
        <w:t>, A. O., Edmonson, J. R., Heywood, V. H., Moore, D. M., Valentine, D. H., Walters, S. M. &amp; Webb, D. A. (</w:t>
      </w:r>
      <w:proofErr w:type="spellStart"/>
      <w:r w:rsidRPr="00197972">
        <w:rPr>
          <w:sz w:val="20"/>
          <w:szCs w:val="22"/>
        </w:rPr>
        <w:t>eds</w:t>
      </w:r>
      <w:proofErr w:type="spellEnd"/>
      <w:r w:rsidRPr="00197972">
        <w:rPr>
          <w:sz w:val="20"/>
          <w:szCs w:val="22"/>
        </w:rPr>
        <w:t xml:space="preserve">, assist. by  J. R. </w:t>
      </w:r>
      <w:proofErr w:type="spellStart"/>
      <w:r w:rsidRPr="00197972">
        <w:rPr>
          <w:sz w:val="20"/>
          <w:szCs w:val="22"/>
        </w:rPr>
        <w:t>Akeroyd</w:t>
      </w:r>
      <w:proofErr w:type="spellEnd"/>
      <w:r w:rsidRPr="00197972">
        <w:rPr>
          <w:sz w:val="20"/>
          <w:szCs w:val="22"/>
        </w:rPr>
        <w:t xml:space="preserve"> &amp; M. E. Newton; appendices ed. by R. R. Mill). (1996). </w:t>
      </w:r>
      <w:r w:rsidRPr="00197972">
        <w:rPr>
          <w:i/>
          <w:sz w:val="20"/>
          <w:szCs w:val="22"/>
        </w:rPr>
        <w:t xml:space="preserve">Flora </w:t>
      </w:r>
      <w:proofErr w:type="spellStart"/>
      <w:r w:rsidRPr="00197972">
        <w:rPr>
          <w:i/>
          <w:sz w:val="20"/>
          <w:szCs w:val="22"/>
        </w:rPr>
        <w:t>Europaea</w:t>
      </w:r>
      <w:proofErr w:type="spellEnd"/>
      <w:r w:rsidRPr="00197972">
        <w:rPr>
          <w:sz w:val="20"/>
          <w:szCs w:val="22"/>
        </w:rPr>
        <w:t xml:space="preserve">. 2nd ed., 1993, reprinted 1996. Vol. 1. </w:t>
      </w:r>
      <w:proofErr w:type="spellStart"/>
      <w:r w:rsidRPr="00197972">
        <w:rPr>
          <w:i/>
          <w:sz w:val="20"/>
          <w:szCs w:val="22"/>
        </w:rPr>
        <w:t>Psilotaceae</w:t>
      </w:r>
      <w:proofErr w:type="spellEnd"/>
      <w:r w:rsidRPr="00197972">
        <w:rPr>
          <w:i/>
          <w:sz w:val="20"/>
          <w:szCs w:val="22"/>
        </w:rPr>
        <w:t xml:space="preserve"> to </w:t>
      </w:r>
      <w:proofErr w:type="spellStart"/>
      <w:r w:rsidRPr="00197972">
        <w:rPr>
          <w:i/>
          <w:sz w:val="20"/>
          <w:szCs w:val="22"/>
        </w:rPr>
        <w:t>Platanaceae</w:t>
      </w:r>
      <w:proofErr w:type="spellEnd"/>
      <w:r w:rsidRPr="00197972">
        <w:rPr>
          <w:sz w:val="20"/>
          <w:szCs w:val="22"/>
        </w:rPr>
        <w:t xml:space="preserve">. Cambridge: Cambridge University Press. </w:t>
      </w:r>
    </w:p>
    <w:p w:rsidR="007231B0" w:rsidRDefault="007231B0" w:rsidP="007231B0">
      <w:pPr>
        <w:autoSpaceDE w:val="0"/>
        <w:autoSpaceDN w:val="0"/>
        <w:adjustRightInd w:val="0"/>
        <w:ind w:left="709" w:hanging="709"/>
        <w:jc w:val="both"/>
        <w:rPr>
          <w:sz w:val="20"/>
          <w:szCs w:val="22"/>
        </w:rPr>
      </w:pPr>
    </w:p>
    <w:p w:rsidR="007231B0" w:rsidRPr="00197972" w:rsidRDefault="007231B0" w:rsidP="007231B0">
      <w:pPr>
        <w:autoSpaceDE w:val="0"/>
        <w:autoSpaceDN w:val="0"/>
        <w:adjustRightInd w:val="0"/>
        <w:ind w:left="709" w:hanging="709"/>
        <w:jc w:val="both"/>
        <w:rPr>
          <w:sz w:val="20"/>
          <w:szCs w:val="22"/>
        </w:rPr>
      </w:pPr>
    </w:p>
    <w:p w:rsidR="007231B0" w:rsidRPr="00197972" w:rsidRDefault="007231B0" w:rsidP="007231B0">
      <w:pPr>
        <w:numPr>
          <w:ilvl w:val="0"/>
          <w:numId w:val="1"/>
        </w:numPr>
        <w:autoSpaceDE w:val="0"/>
        <w:autoSpaceDN w:val="0"/>
        <w:adjustRightInd w:val="0"/>
        <w:jc w:val="both"/>
        <w:rPr>
          <w:b/>
          <w:sz w:val="20"/>
          <w:szCs w:val="22"/>
        </w:rPr>
      </w:pPr>
      <w:r w:rsidRPr="00197972">
        <w:rPr>
          <w:b/>
          <w:sz w:val="20"/>
          <w:szCs w:val="22"/>
        </w:rPr>
        <w:lastRenderedPageBreak/>
        <w:t>For chapter in serials</w:t>
      </w:r>
    </w:p>
    <w:p w:rsidR="007231B0" w:rsidRPr="00197972" w:rsidRDefault="007231B0" w:rsidP="007231B0">
      <w:pPr>
        <w:autoSpaceDE w:val="0"/>
        <w:autoSpaceDN w:val="0"/>
        <w:adjustRightInd w:val="0"/>
        <w:ind w:left="709" w:hanging="709"/>
        <w:jc w:val="both"/>
        <w:rPr>
          <w:sz w:val="20"/>
          <w:szCs w:val="22"/>
          <w:lang w:val="it-IT"/>
        </w:rPr>
      </w:pPr>
      <w:r w:rsidRPr="00197972">
        <w:rPr>
          <w:sz w:val="20"/>
          <w:szCs w:val="22"/>
          <w:lang w:val="it-IT"/>
        </w:rPr>
        <w:t xml:space="preserve">1. Beldie, A. (1955). </w:t>
      </w:r>
      <w:r w:rsidRPr="00197972">
        <w:rPr>
          <w:i/>
          <w:sz w:val="20"/>
          <w:szCs w:val="22"/>
          <w:lang w:val="it-IT"/>
        </w:rPr>
        <w:t>Leontice</w:t>
      </w:r>
      <w:r w:rsidRPr="00197972">
        <w:rPr>
          <w:sz w:val="20"/>
          <w:szCs w:val="22"/>
          <w:lang w:val="it-IT"/>
        </w:rPr>
        <w:t xml:space="preserve">. In T. Săvulescu (Ed.). </w:t>
      </w:r>
      <w:r w:rsidRPr="00197972">
        <w:rPr>
          <w:i/>
          <w:sz w:val="20"/>
          <w:szCs w:val="22"/>
          <w:lang w:val="it-IT"/>
        </w:rPr>
        <w:t>Flora României</w:t>
      </w:r>
      <w:r w:rsidRPr="00197972">
        <w:rPr>
          <w:sz w:val="20"/>
          <w:szCs w:val="22"/>
          <w:lang w:val="it-IT"/>
        </w:rPr>
        <w:t>. Vol. 3. (p. 33). Bucureşti: Edit. Academiei Române.</w:t>
      </w:r>
    </w:p>
    <w:p w:rsidR="007231B0" w:rsidRPr="00197972" w:rsidRDefault="007231B0" w:rsidP="007231B0">
      <w:pPr>
        <w:autoSpaceDE w:val="0"/>
        <w:autoSpaceDN w:val="0"/>
        <w:adjustRightInd w:val="0"/>
        <w:ind w:left="709" w:hanging="709"/>
        <w:jc w:val="both"/>
        <w:rPr>
          <w:sz w:val="20"/>
          <w:szCs w:val="22"/>
          <w:lang w:val="fr-FR"/>
        </w:rPr>
      </w:pPr>
      <w:r w:rsidRPr="00197972">
        <w:rPr>
          <w:sz w:val="20"/>
          <w:szCs w:val="22"/>
          <w:lang w:val="it-IT"/>
        </w:rPr>
        <w:t xml:space="preserve">2. Borza, A. (1931). Die Vegetation und Flora Rumänien:. In A. Borza (Ed.). </w:t>
      </w:r>
      <w:r w:rsidRPr="00197972">
        <w:rPr>
          <w:i/>
          <w:sz w:val="20"/>
          <w:szCs w:val="22"/>
          <w:lang w:val="fr-FR"/>
        </w:rPr>
        <w:t xml:space="preserve">Guide de la Sixième Excursion </w:t>
      </w:r>
      <w:proofErr w:type="spellStart"/>
      <w:r w:rsidRPr="00197972">
        <w:rPr>
          <w:i/>
          <w:sz w:val="20"/>
          <w:szCs w:val="22"/>
          <w:lang w:val="fr-FR"/>
        </w:rPr>
        <w:t>Phytogeographique</w:t>
      </w:r>
      <w:proofErr w:type="spellEnd"/>
      <w:r w:rsidRPr="00197972">
        <w:rPr>
          <w:i/>
          <w:sz w:val="20"/>
          <w:szCs w:val="22"/>
          <w:lang w:val="fr-FR"/>
        </w:rPr>
        <w:t xml:space="preserve"> Internationale Roumanie</w:t>
      </w:r>
      <w:r w:rsidRPr="00197972">
        <w:rPr>
          <w:sz w:val="20"/>
          <w:szCs w:val="22"/>
          <w:lang w:val="fr-FR"/>
        </w:rPr>
        <w:t xml:space="preserve"> (</w:t>
      </w:r>
      <w:r w:rsidRPr="00197972">
        <w:rPr>
          <w:sz w:val="20"/>
          <w:szCs w:val="22"/>
          <w:lang w:val="it-IT"/>
        </w:rPr>
        <w:t xml:space="preserve">pp. 1-55). </w:t>
      </w:r>
      <w:r w:rsidRPr="00197972">
        <w:rPr>
          <w:sz w:val="20"/>
          <w:szCs w:val="22"/>
          <w:lang w:val="fr-FR"/>
        </w:rPr>
        <w:t xml:space="preserve">Cluj: </w:t>
      </w:r>
      <w:proofErr w:type="spellStart"/>
      <w:r w:rsidRPr="00197972">
        <w:rPr>
          <w:sz w:val="20"/>
          <w:szCs w:val="22"/>
          <w:lang w:val="fr-FR"/>
        </w:rPr>
        <w:t>Institutul</w:t>
      </w:r>
      <w:proofErr w:type="spellEnd"/>
      <w:r w:rsidRPr="00197972">
        <w:rPr>
          <w:sz w:val="20"/>
          <w:szCs w:val="22"/>
          <w:lang w:val="fr-FR"/>
        </w:rPr>
        <w:t xml:space="preserve"> de </w:t>
      </w:r>
      <w:proofErr w:type="spellStart"/>
      <w:r w:rsidRPr="00197972">
        <w:rPr>
          <w:sz w:val="20"/>
          <w:szCs w:val="22"/>
          <w:lang w:val="fr-FR"/>
        </w:rPr>
        <w:t>literatură</w:t>
      </w:r>
      <w:proofErr w:type="spellEnd"/>
      <w:r w:rsidRPr="00197972">
        <w:rPr>
          <w:sz w:val="20"/>
          <w:szCs w:val="22"/>
          <w:lang w:val="fr-FR"/>
        </w:rPr>
        <w:t xml:space="preserve"> </w:t>
      </w:r>
      <w:proofErr w:type="spellStart"/>
      <w:r w:rsidRPr="00197972">
        <w:rPr>
          <w:sz w:val="20"/>
          <w:szCs w:val="22"/>
          <w:lang w:val="fr-FR"/>
        </w:rPr>
        <w:t>şi</w:t>
      </w:r>
      <w:proofErr w:type="spellEnd"/>
      <w:r w:rsidRPr="00197972">
        <w:rPr>
          <w:sz w:val="20"/>
          <w:szCs w:val="22"/>
          <w:lang w:val="fr-FR"/>
        </w:rPr>
        <w:t xml:space="preserve"> </w:t>
      </w:r>
      <w:proofErr w:type="spellStart"/>
      <w:r w:rsidRPr="00197972">
        <w:rPr>
          <w:sz w:val="20"/>
          <w:szCs w:val="22"/>
          <w:lang w:val="fr-FR"/>
        </w:rPr>
        <w:t>Tipografie</w:t>
      </w:r>
      <w:proofErr w:type="spellEnd"/>
      <w:r w:rsidRPr="00197972">
        <w:rPr>
          <w:sz w:val="20"/>
          <w:szCs w:val="22"/>
          <w:lang w:val="fr-FR"/>
        </w:rPr>
        <w:t xml:space="preserve"> Minerva S.A.</w:t>
      </w:r>
    </w:p>
    <w:p w:rsidR="007231B0" w:rsidRPr="00197972" w:rsidRDefault="007231B0" w:rsidP="007231B0">
      <w:pPr>
        <w:numPr>
          <w:ilvl w:val="0"/>
          <w:numId w:val="2"/>
        </w:numPr>
        <w:rPr>
          <w:b/>
          <w:sz w:val="20"/>
          <w:szCs w:val="22"/>
        </w:rPr>
      </w:pPr>
      <w:r w:rsidRPr="00197972">
        <w:rPr>
          <w:b/>
          <w:sz w:val="20"/>
          <w:szCs w:val="22"/>
        </w:rPr>
        <w:t>For chapter in occasional volumes</w:t>
      </w:r>
    </w:p>
    <w:p w:rsidR="007231B0" w:rsidRPr="00197972" w:rsidRDefault="007231B0" w:rsidP="007231B0">
      <w:pPr>
        <w:ind w:left="709" w:hanging="709"/>
        <w:jc w:val="both"/>
        <w:rPr>
          <w:sz w:val="20"/>
          <w:szCs w:val="22"/>
          <w:lang w:val="it-IT"/>
        </w:rPr>
      </w:pPr>
      <w:r w:rsidRPr="00197972">
        <w:rPr>
          <w:sz w:val="20"/>
          <w:szCs w:val="22"/>
          <w:lang w:val="it-IT"/>
        </w:rPr>
        <w:t xml:space="preserve">1. Boşcaiu, N. (1976). Semnificaţia documentară a florei dobrogene şi necesitatea conservării sale. In Anonymous, </w:t>
      </w:r>
      <w:r w:rsidRPr="00197972">
        <w:rPr>
          <w:i/>
          <w:sz w:val="20"/>
          <w:szCs w:val="22"/>
          <w:lang w:val="it-IT"/>
        </w:rPr>
        <w:t>Ocrotirea Naturii Dobrogene</w:t>
      </w:r>
      <w:r w:rsidRPr="00197972">
        <w:rPr>
          <w:sz w:val="20"/>
          <w:szCs w:val="22"/>
          <w:lang w:val="it-IT"/>
        </w:rPr>
        <w:t xml:space="preserve"> (pp. 121-132). Cluj-Napoca.</w:t>
      </w:r>
    </w:p>
    <w:p w:rsidR="007231B0" w:rsidRPr="00197972" w:rsidRDefault="007231B0" w:rsidP="007231B0">
      <w:pPr>
        <w:numPr>
          <w:ilvl w:val="0"/>
          <w:numId w:val="1"/>
        </w:numPr>
        <w:jc w:val="both"/>
        <w:rPr>
          <w:b/>
          <w:sz w:val="20"/>
          <w:szCs w:val="22"/>
          <w:lang w:val="it-IT"/>
        </w:rPr>
      </w:pPr>
      <w:r w:rsidRPr="00197972">
        <w:rPr>
          <w:b/>
          <w:sz w:val="20"/>
          <w:szCs w:val="22"/>
          <w:lang w:val="it-IT"/>
        </w:rPr>
        <w:t>For proceedings from a conference</w:t>
      </w:r>
    </w:p>
    <w:p w:rsidR="007231B0" w:rsidRPr="00197972" w:rsidRDefault="007231B0" w:rsidP="007231B0">
      <w:pPr>
        <w:ind w:firstLine="567"/>
        <w:jc w:val="both"/>
        <w:rPr>
          <w:sz w:val="20"/>
          <w:szCs w:val="22"/>
          <w:lang w:val="it-IT"/>
        </w:rPr>
      </w:pPr>
      <w:r w:rsidRPr="00197972">
        <w:rPr>
          <w:sz w:val="20"/>
          <w:szCs w:val="22"/>
          <w:lang w:val="it-IT"/>
        </w:rPr>
        <w:t>Field, G. (2001). Rethinking reference rethought. In Revelling in Reference: Reference and Information Services Section Symposium, 12-14 October 2001 (pp. 59-64). Melbourne, Victoria, Australia: Australian Library and Information Association.</w:t>
      </w:r>
    </w:p>
    <w:p w:rsidR="007231B0" w:rsidRPr="00197972" w:rsidRDefault="007231B0" w:rsidP="007231B0">
      <w:pPr>
        <w:numPr>
          <w:ilvl w:val="0"/>
          <w:numId w:val="1"/>
        </w:numPr>
        <w:jc w:val="both"/>
        <w:rPr>
          <w:b/>
          <w:sz w:val="20"/>
          <w:szCs w:val="22"/>
          <w:lang w:val="it-IT"/>
        </w:rPr>
      </w:pPr>
      <w:r w:rsidRPr="00197972">
        <w:rPr>
          <w:b/>
          <w:sz w:val="20"/>
          <w:szCs w:val="22"/>
          <w:lang w:val="it-IT"/>
        </w:rPr>
        <w:t>For a thesis</w:t>
      </w:r>
    </w:p>
    <w:p w:rsidR="007231B0" w:rsidRPr="00197972" w:rsidRDefault="007231B0" w:rsidP="007231B0">
      <w:pPr>
        <w:ind w:firstLine="567"/>
        <w:jc w:val="both"/>
        <w:rPr>
          <w:sz w:val="20"/>
          <w:szCs w:val="22"/>
          <w:lang w:val="it-IT"/>
        </w:rPr>
      </w:pPr>
      <w:r w:rsidRPr="00197972">
        <w:rPr>
          <w:sz w:val="20"/>
          <w:szCs w:val="22"/>
          <w:lang w:val="it-IT"/>
        </w:rPr>
        <w:t>Coldea, G. (1972). Flora şi vegetaţia Munţilor Plopiş. Unpublished doctoral dissertation, Universitatea “Babeş-Bolyai”, Cluj.</w:t>
      </w:r>
    </w:p>
    <w:p w:rsidR="007231B0" w:rsidRPr="00197972" w:rsidRDefault="007231B0" w:rsidP="007231B0">
      <w:pPr>
        <w:numPr>
          <w:ilvl w:val="0"/>
          <w:numId w:val="1"/>
        </w:numPr>
        <w:jc w:val="both"/>
        <w:rPr>
          <w:b/>
          <w:sz w:val="20"/>
          <w:szCs w:val="22"/>
          <w:lang w:val="it-IT"/>
        </w:rPr>
      </w:pPr>
      <w:r w:rsidRPr="00197972">
        <w:rPr>
          <w:b/>
          <w:sz w:val="20"/>
          <w:szCs w:val="22"/>
          <w:lang w:val="it-IT"/>
        </w:rPr>
        <w:t>For a web page</w:t>
      </w:r>
    </w:p>
    <w:p w:rsidR="007231B0" w:rsidRPr="00197972" w:rsidRDefault="007231B0" w:rsidP="007231B0">
      <w:pPr>
        <w:ind w:firstLine="567"/>
        <w:jc w:val="both"/>
        <w:rPr>
          <w:sz w:val="20"/>
          <w:szCs w:val="22"/>
          <w:lang w:val="it-IT"/>
        </w:rPr>
      </w:pPr>
      <w:r w:rsidRPr="00197972">
        <w:rPr>
          <w:sz w:val="20"/>
          <w:szCs w:val="22"/>
          <w:lang w:val="it-IT"/>
        </w:rPr>
        <w:t xml:space="preserve">The Plant List 2010. </w:t>
      </w:r>
      <w:r w:rsidRPr="00197972">
        <w:rPr>
          <w:i/>
          <w:sz w:val="20"/>
          <w:szCs w:val="22"/>
          <w:lang w:val="it-IT"/>
        </w:rPr>
        <w:t>Version 1</w:t>
      </w:r>
      <w:r w:rsidRPr="00197972">
        <w:rPr>
          <w:sz w:val="20"/>
          <w:szCs w:val="22"/>
          <w:lang w:val="it-IT"/>
        </w:rPr>
        <w:t>. Retrieved October 25, 2012, from:  http://www.theplantlist.org/</w:t>
      </w:r>
    </w:p>
    <w:p w:rsidR="007231B0" w:rsidRPr="00197972" w:rsidRDefault="007231B0" w:rsidP="007231B0">
      <w:pPr>
        <w:ind w:firstLine="567"/>
        <w:jc w:val="both"/>
        <w:rPr>
          <w:sz w:val="20"/>
          <w:szCs w:val="22"/>
          <w:lang w:val="it-IT"/>
        </w:rPr>
      </w:pPr>
      <w:r w:rsidRPr="00197972">
        <w:rPr>
          <w:sz w:val="20"/>
          <w:szCs w:val="22"/>
          <w:lang w:val="it-IT"/>
        </w:rPr>
        <w:t>Kuo</w:t>
      </w:r>
      <w:r>
        <w:rPr>
          <w:sz w:val="20"/>
          <w:szCs w:val="22"/>
          <w:lang w:val="it-IT"/>
        </w:rPr>
        <w:t>,</w:t>
      </w:r>
      <w:r w:rsidRPr="00197972">
        <w:rPr>
          <w:sz w:val="20"/>
          <w:szCs w:val="22"/>
          <w:lang w:val="it-IT"/>
        </w:rPr>
        <w:t xml:space="preserve"> M. (May 2007). </w:t>
      </w:r>
      <w:r w:rsidRPr="00197972">
        <w:rPr>
          <w:i/>
          <w:sz w:val="20"/>
          <w:szCs w:val="22"/>
          <w:lang w:val="it-IT"/>
        </w:rPr>
        <w:t>MushroomExpert.Com</w:t>
      </w:r>
      <w:r w:rsidRPr="00197972">
        <w:rPr>
          <w:sz w:val="20"/>
          <w:szCs w:val="22"/>
          <w:lang w:val="it-IT"/>
        </w:rPr>
        <w:t>. Retrieved 15 May 2013, from http://www.mushroomexpert.com/peziza_badioconfusa.html</w:t>
      </w:r>
    </w:p>
    <w:p w:rsidR="007231B0" w:rsidRPr="00197972" w:rsidRDefault="007231B0" w:rsidP="007231B0">
      <w:pPr>
        <w:ind w:firstLine="567"/>
        <w:jc w:val="both"/>
        <w:rPr>
          <w:sz w:val="20"/>
          <w:szCs w:val="22"/>
          <w:lang w:val="it-IT"/>
        </w:rPr>
      </w:pPr>
    </w:p>
    <w:p w:rsidR="007231B0" w:rsidRPr="00197972" w:rsidRDefault="007231B0" w:rsidP="007231B0">
      <w:pPr>
        <w:ind w:firstLine="567"/>
        <w:jc w:val="both"/>
        <w:rPr>
          <w:sz w:val="20"/>
          <w:szCs w:val="22"/>
        </w:rPr>
      </w:pPr>
      <w:r w:rsidRPr="00197972">
        <w:rPr>
          <w:sz w:val="20"/>
          <w:szCs w:val="22"/>
        </w:rPr>
        <w:t xml:space="preserve">The scientific reviewers </w:t>
      </w:r>
      <w:proofErr w:type="spellStart"/>
      <w:r w:rsidRPr="00197972">
        <w:rPr>
          <w:sz w:val="20"/>
          <w:szCs w:val="22"/>
        </w:rPr>
        <w:t>analyse</w:t>
      </w:r>
      <w:proofErr w:type="spellEnd"/>
      <w:r w:rsidRPr="00197972">
        <w:rPr>
          <w:sz w:val="20"/>
          <w:szCs w:val="22"/>
        </w:rPr>
        <w:t xml:space="preserve"> every paper and those not conforming to the journal’s requirements will not be published. </w:t>
      </w:r>
    </w:p>
    <w:p w:rsidR="007231B0" w:rsidRPr="00197972" w:rsidRDefault="007231B0" w:rsidP="007231B0">
      <w:pPr>
        <w:ind w:left="567"/>
        <w:rPr>
          <w:sz w:val="18"/>
          <w:szCs w:val="20"/>
          <w:lang w:eastAsia="ru-RU"/>
        </w:rPr>
      </w:pPr>
      <w:r w:rsidRPr="00197972">
        <w:rPr>
          <w:sz w:val="20"/>
          <w:szCs w:val="22"/>
        </w:rPr>
        <w:t>The corresponding author will be supplied with one free volume.</w:t>
      </w:r>
    </w:p>
    <w:p w:rsidR="007231B0" w:rsidRDefault="007231B0" w:rsidP="007231B0">
      <w:pPr>
        <w:ind w:left="567" w:hanging="567"/>
        <w:rPr>
          <w:sz w:val="20"/>
          <w:szCs w:val="20"/>
          <w:lang w:eastAsia="ru-RU"/>
        </w:rPr>
      </w:pPr>
    </w:p>
    <w:sectPr w:rsidR="007231B0" w:rsidSect="007231B0">
      <w:pgSz w:w="11907" w:h="16840" w:code="9"/>
      <w:pgMar w:top="3232" w:right="2410" w:bottom="2835" w:left="24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C7B19"/>
    <w:multiLevelType w:val="hybridMultilevel"/>
    <w:tmpl w:val="8F4A744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3711A"/>
    <w:multiLevelType w:val="hybridMultilevel"/>
    <w:tmpl w:val="61C0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B0"/>
    <w:rsid w:val="000D13D4"/>
    <w:rsid w:val="002162F5"/>
    <w:rsid w:val="0060007E"/>
    <w:rsid w:val="007231B0"/>
    <w:rsid w:val="00EC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913EE5A"/>
  <w15:docId w15:val="{4967A83A-8622-435D-8589-9CD76FE3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1B0"/>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31B0"/>
    <w:rPr>
      <w:color w:val="0000FF"/>
      <w:u w:val="single"/>
    </w:rPr>
  </w:style>
  <w:style w:type="character" w:styleId="UnresolvedMention">
    <w:name w:val="Unresolved Mention"/>
    <w:basedOn w:val="DefaultParagraphFont"/>
    <w:uiPriority w:val="99"/>
    <w:semiHidden/>
    <w:unhideWhenUsed/>
    <w:rsid w:val="006000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ulina.anastasiu@bio.unibuc.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1104</Words>
  <Characters>6406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User</cp:lastModifiedBy>
  <cp:revision>2</cp:revision>
  <dcterms:created xsi:type="dcterms:W3CDTF">2015-01-09T19:00:00Z</dcterms:created>
  <dcterms:modified xsi:type="dcterms:W3CDTF">2017-07-14T21:22:00Z</dcterms:modified>
</cp:coreProperties>
</file>